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4C4C7" w14:textId="24DCA386" w:rsidR="005570E9" w:rsidRPr="0029548B" w:rsidRDefault="004A4F96"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580E5E76" wp14:editId="0FD2651C">
            <wp:simplePos x="0" y="0"/>
            <wp:positionH relativeFrom="page">
              <wp:align>left</wp:align>
            </wp:positionH>
            <wp:positionV relativeFrom="paragraph">
              <wp:posOffset>-1356995</wp:posOffset>
            </wp:positionV>
            <wp:extent cx="7823200" cy="10496551"/>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5042" cy="10499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BA85" w14:textId="53439983" w:rsidR="00EC7EF1" w:rsidRPr="0029548B" w:rsidRDefault="00EC7EF1" w:rsidP="000D2832">
      <w:pPr>
        <w:jc w:val="right"/>
        <w:rPr>
          <w:rFonts w:ascii="Tahoma" w:hAnsi="Tahoma" w:cs="Tahoma"/>
          <w:b/>
          <w:color w:val="4E5732"/>
          <w:sz w:val="28"/>
        </w:rPr>
      </w:pPr>
    </w:p>
    <w:p w14:paraId="6A794AF2" w14:textId="77777777" w:rsidR="00EC7EF1" w:rsidRPr="0029548B" w:rsidRDefault="00EC7EF1" w:rsidP="000D2832">
      <w:pPr>
        <w:jc w:val="right"/>
        <w:rPr>
          <w:rFonts w:ascii="Tahoma" w:hAnsi="Tahoma" w:cs="Tahoma"/>
          <w:b/>
          <w:color w:val="4E5732"/>
          <w:sz w:val="28"/>
        </w:rPr>
      </w:pPr>
    </w:p>
    <w:p w14:paraId="4A3D0A18" w14:textId="4128EC53"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22B90EF1" w14:textId="77777777" w:rsidR="005570E9" w:rsidRPr="001271AB" w:rsidRDefault="005570E9" w:rsidP="001A7874">
      <w:pPr>
        <w:jc w:val="right"/>
        <w:rPr>
          <w:rFonts w:ascii="Tahoma" w:hAnsi="Tahoma" w:cs="Tahoma"/>
          <w:b/>
          <w:color w:val="4E5732"/>
          <w:sz w:val="28"/>
        </w:rPr>
      </w:pPr>
    </w:p>
    <w:p w14:paraId="307EED52" w14:textId="77777777" w:rsidR="00EC7EF1" w:rsidRPr="001271AB" w:rsidRDefault="00EC7EF1" w:rsidP="001A7874">
      <w:pPr>
        <w:jc w:val="right"/>
        <w:rPr>
          <w:rFonts w:ascii="Tahoma" w:hAnsi="Tahoma" w:cs="Tahoma"/>
          <w:b/>
          <w:color w:val="4E5732"/>
          <w:sz w:val="28"/>
        </w:rPr>
      </w:pPr>
    </w:p>
    <w:p w14:paraId="10633E5B" w14:textId="77777777" w:rsidR="001F70F5" w:rsidRDefault="001F70F5" w:rsidP="00D036CA">
      <w:pPr>
        <w:jc w:val="right"/>
        <w:rPr>
          <w:rFonts w:ascii="Tahoma" w:hAnsi="Tahoma" w:cs="Tahoma"/>
          <w:b/>
          <w:color w:val="324C84" w:themeColor="accent4" w:themeShade="80"/>
          <w:sz w:val="40"/>
        </w:rPr>
      </w:pPr>
    </w:p>
    <w:p w14:paraId="40F487C5" w14:textId="533A17E3"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4FD035CB" wp14:editId="01AC9CFE">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176184">
        <w:rPr>
          <w:rFonts w:ascii="Tahoma" w:hAnsi="Tahoma" w:cs="Tahoma"/>
          <w:b/>
          <w:color w:val="FFFFFF" w:themeColor="background2"/>
          <w:sz w:val="40"/>
        </w:rPr>
        <w:t>Lesson Guide</w:t>
      </w:r>
    </w:p>
    <w:p w14:paraId="0009676A" w14:textId="77777777" w:rsidR="00623C58" w:rsidRPr="00D036CA" w:rsidRDefault="00623C58" w:rsidP="001B0010">
      <w:pPr>
        <w:jc w:val="right"/>
        <w:rPr>
          <w:rFonts w:ascii="Tahoma" w:hAnsi="Tahoma" w:cs="Tahoma"/>
          <w:b/>
          <w:color w:val="324C84" w:themeColor="accent4" w:themeShade="80"/>
          <w:sz w:val="40"/>
        </w:rPr>
      </w:pPr>
    </w:p>
    <w:p w14:paraId="03D0EEA1" w14:textId="0FD12CC4" w:rsidR="00EB7C1B" w:rsidRPr="00176184" w:rsidRDefault="00176184" w:rsidP="001B0010">
      <w:pPr>
        <w:jc w:val="right"/>
        <w:rPr>
          <w:rFonts w:ascii="Tahoma" w:hAnsi="Tahoma" w:cs="Tahoma"/>
          <w:b/>
          <w:color w:val="FFFFFF" w:themeColor="background2"/>
          <w:sz w:val="40"/>
        </w:rPr>
      </w:pPr>
      <w:r w:rsidRPr="00176184">
        <w:rPr>
          <w:rFonts w:ascii="Tahoma" w:hAnsi="Tahoma" w:cs="Tahoma"/>
          <w:b/>
          <w:color w:val="FFFFFF" w:themeColor="background2"/>
          <w:sz w:val="40"/>
        </w:rPr>
        <w:t>Funding</w:t>
      </w:r>
    </w:p>
    <w:p w14:paraId="2BBE3F47" w14:textId="768A0E8F" w:rsidR="005570E9" w:rsidRPr="00D036CA" w:rsidRDefault="00060E11" w:rsidP="003B1E67">
      <w:pPr>
        <w:jc w:val="right"/>
      </w:pPr>
      <w:r w:rsidRPr="00060E11">
        <w:rPr>
          <w:rFonts w:ascii="Tahoma" w:hAnsi="Tahoma" w:cs="Tahoma"/>
          <w:b/>
          <w:bCs/>
          <w:i/>
          <w:iCs/>
          <w:color w:val="FFFFFF" w:themeColor="background2"/>
        </w:rPr>
        <w:t>14 April 2025</w:t>
      </w:r>
    </w:p>
    <w:p w14:paraId="3C8E511F" w14:textId="77777777" w:rsidR="005F3A8E" w:rsidRDefault="005F3A8E" w:rsidP="002710FA">
      <w:pPr>
        <w:jc w:val="right"/>
        <w:rPr>
          <w:rFonts w:ascii="Tahoma" w:hAnsi="Tahoma" w:cs="Tahoma"/>
          <w:b/>
          <w:i/>
          <w:color w:val="4E5732"/>
          <w:szCs w:val="24"/>
        </w:rPr>
      </w:pPr>
    </w:p>
    <w:p w14:paraId="3ACAF34B" w14:textId="77777777" w:rsidR="00C9154C" w:rsidRDefault="00C9154C" w:rsidP="002710FA">
      <w:pPr>
        <w:jc w:val="right"/>
        <w:rPr>
          <w:rFonts w:ascii="Tahoma" w:hAnsi="Tahoma" w:cs="Tahoma"/>
          <w:b/>
          <w:i/>
          <w:color w:val="4E5732"/>
          <w:szCs w:val="24"/>
        </w:rPr>
      </w:pPr>
    </w:p>
    <w:p w14:paraId="16E466B4" w14:textId="77777777" w:rsidR="001F70F5" w:rsidRDefault="001F70F5" w:rsidP="00EB7C1B">
      <w:pPr>
        <w:jc w:val="right"/>
      </w:pPr>
    </w:p>
    <w:p w14:paraId="0AA0B819" w14:textId="77777777" w:rsidR="00C9154C" w:rsidRPr="00DF4DA5" w:rsidRDefault="00C53F39" w:rsidP="001F70F5">
      <w:pPr>
        <w:spacing w:line="276" w:lineRule="auto"/>
        <w:rPr>
          <w:sz w:val="20"/>
        </w:rPr>
      </w:pPr>
      <w:r>
        <w:rPr>
          <w:sz w:val="20"/>
        </w:rPr>
        <w:br w:type="page"/>
      </w:r>
    </w:p>
    <w:p w14:paraId="52C3459D" w14:textId="00B0FDF0" w:rsidR="009C125E" w:rsidRPr="009C125E" w:rsidRDefault="00833766"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Fund</w:t>
      </w:r>
      <w:r w:rsidR="006E4B96">
        <w:rPr>
          <w:rFonts w:ascii="Tahoma" w:hAnsi="Tahoma" w:cs="Tahoma"/>
          <w:b/>
          <w:color w:val="324C84" w:themeColor="accent4" w:themeShade="80"/>
          <w:sz w:val="24"/>
          <w:szCs w:val="24"/>
        </w:rPr>
        <w:t>ing</w:t>
      </w:r>
    </w:p>
    <w:p w14:paraId="28526A29" w14:textId="77777777" w:rsidR="009C125E" w:rsidRDefault="009C125E" w:rsidP="009C125E">
      <w:pPr>
        <w:pStyle w:val="Heading3"/>
      </w:pPr>
      <w:r>
        <w:t xml:space="preserve">Purpose </w:t>
      </w:r>
    </w:p>
    <w:p w14:paraId="7CBF5D5D" w14:textId="5D95A9BB" w:rsidR="002777EE" w:rsidRDefault="00DC7C6B" w:rsidP="002777EE">
      <w:r>
        <w:t xml:space="preserve">This lesson </w:t>
      </w:r>
      <w:r w:rsidR="006E5D3F">
        <w:t xml:space="preserve">guide is designed to support the local development of Flight Commander Leadership Course materials.  </w:t>
      </w:r>
      <w:r w:rsidR="00B25CF4">
        <w:t>Selected facilitators should use this guide as they prepare presentation materials.</w:t>
      </w:r>
      <w:r w:rsidR="006E5D3F">
        <w:t xml:space="preserve">  </w:t>
      </w:r>
      <w:r w:rsidR="005B1A5F">
        <w:t xml:space="preserve">For more information on how lessons are structured, or how to use them in the course, see the </w:t>
      </w:r>
      <w:r w:rsidR="00B30D44">
        <w:rPr>
          <w:b/>
          <w:i/>
        </w:rPr>
        <w:t>Course Director’s Handbook</w:t>
      </w:r>
      <w:r w:rsidR="005B1A5F">
        <w:t xml:space="preserve"> or </w:t>
      </w:r>
      <w:r w:rsidR="00920BD3">
        <w:t>online Facilitator Resources</w:t>
      </w:r>
      <w:r w:rsidR="005B1A5F">
        <w:t xml:space="preserve">. </w:t>
      </w:r>
    </w:p>
    <w:p w14:paraId="10E24DDA" w14:textId="70574CD0" w:rsidR="00CC7C16" w:rsidRDefault="009C125E" w:rsidP="00CC7C16">
      <w:pPr>
        <w:pStyle w:val="Heading3"/>
      </w:pPr>
      <w:r>
        <w:t>Scope</w:t>
      </w:r>
    </w:p>
    <w:p w14:paraId="10AC303E" w14:textId="243A7413" w:rsidR="00B25CF4" w:rsidRPr="00CD4B39" w:rsidRDefault="00CD4B39" w:rsidP="00CD4B39">
      <w:pPr>
        <w:spacing w:line="276" w:lineRule="auto"/>
        <w:rPr>
          <w:vertAlign w:val="superscript"/>
        </w:rPr>
      </w:pPr>
      <w:r>
        <w:t xml:space="preserve">Financial management is the process of determining requirements, obtaining resources, and effectively and efficiently applying those resources to meet the </w:t>
      </w:r>
      <w:r w:rsidR="008D7BFA">
        <w:t xml:space="preserve">Department of the </w:t>
      </w:r>
      <w:r>
        <w:t>Air Force's direct mission</w:t>
      </w:r>
      <w:r w:rsidR="008D7BFA">
        <w:t>s</w:t>
      </w:r>
      <w:r>
        <w:t xml:space="preserve"> and support responsibilities. Commanders are responsible for this proces</w:t>
      </w:r>
      <w:r w:rsidR="0068614F">
        <w:t>s. Financial management also entails</w:t>
      </w:r>
      <w:r>
        <w:t xml:space="preserve"> oversight responsibilities to include evaluation of internal controls, procedures, and protection of government assets.</w:t>
      </w:r>
      <w:r>
        <w:rPr>
          <w:vertAlign w:val="superscript"/>
        </w:rPr>
        <w:t>1</w:t>
      </w:r>
    </w:p>
    <w:p w14:paraId="38C37F4F" w14:textId="2B8C6F93" w:rsidR="00AF0D7A" w:rsidRDefault="00FB01A5" w:rsidP="00AF0D7A">
      <w:pPr>
        <w:spacing w:line="276" w:lineRule="auto"/>
      </w:pPr>
      <w:r>
        <w:t xml:space="preserve">As a Flight Commander, you will need to be familiar with the </w:t>
      </w:r>
      <w:r w:rsidR="008D7BFA">
        <w:t>DAF</w:t>
      </w:r>
      <w:r>
        <w:t xml:space="preserve"> budget cycle in order to effectively manage the budgetary requirements of your flight.  It is equally important for you to understand that there are multiple categories of funds, and each of these can only be used for specific purchases.  You</w:t>
      </w:r>
      <w:r w:rsidR="008D7BFA">
        <w:t xml:space="preserve"> will </w:t>
      </w:r>
      <w:r>
        <w:t xml:space="preserve">also need to ensure you are constantly keeping abreast of the budgetary needs of your </w:t>
      </w:r>
      <w:r w:rsidR="008D7BFA">
        <w:t>flight and</w:t>
      </w:r>
      <w:r>
        <w:t xml:space="preserve"> prioritizing these requirements appropriately.</w:t>
      </w:r>
    </w:p>
    <w:p w14:paraId="3EF7C9CC" w14:textId="77777777" w:rsidR="00AF0D7A" w:rsidRDefault="009C125E" w:rsidP="009C125E">
      <w:pPr>
        <w:pStyle w:val="Heading3"/>
      </w:pPr>
      <w:r>
        <w:t>Recommended Objectives</w:t>
      </w:r>
    </w:p>
    <w:p w14:paraId="4305779E" w14:textId="1F124151" w:rsidR="009C125E" w:rsidRDefault="009C125E" w:rsidP="009C125E">
      <w:r>
        <w:t xml:space="preserve">By the end of this lesson, the </w:t>
      </w:r>
      <w:r w:rsidR="00A25099">
        <w:t>participant</w:t>
      </w:r>
      <w:r>
        <w:t xml:space="preserve"> should be able to:</w:t>
      </w:r>
    </w:p>
    <w:p w14:paraId="43CAC070" w14:textId="289F0B3F" w:rsidR="00B25CF4" w:rsidRDefault="00833766" w:rsidP="00B25CF4">
      <w:pPr>
        <w:pStyle w:val="ListParagraph"/>
        <w:numPr>
          <w:ilvl w:val="0"/>
          <w:numId w:val="22"/>
        </w:numPr>
      </w:pPr>
      <w:r>
        <w:t xml:space="preserve">Explain </w:t>
      </w:r>
      <w:r w:rsidR="006E4B96">
        <w:t>t</w:t>
      </w:r>
      <w:r>
        <w:t xml:space="preserve">he </w:t>
      </w:r>
      <w:r w:rsidR="008D7BFA">
        <w:t xml:space="preserve">Department of the </w:t>
      </w:r>
      <w:r>
        <w:t>Air Force annual budget cycle</w:t>
      </w:r>
      <w:r w:rsidR="006E4B96">
        <w:t>.</w:t>
      </w:r>
    </w:p>
    <w:p w14:paraId="544572EF" w14:textId="4DD1223F" w:rsidR="00B25CF4" w:rsidRDefault="00833766" w:rsidP="00B25CF4">
      <w:pPr>
        <w:pStyle w:val="ListParagraph"/>
        <w:numPr>
          <w:ilvl w:val="0"/>
          <w:numId w:val="22"/>
        </w:numPr>
      </w:pPr>
      <w:r>
        <w:t>Understand different types of fun</w:t>
      </w:r>
      <w:r w:rsidR="000B5347">
        <w:t>ds and their permitted uses</w:t>
      </w:r>
      <w:r w:rsidR="00CF7CDB">
        <w:t>.</w:t>
      </w:r>
    </w:p>
    <w:p w14:paraId="286FD4C2" w14:textId="39C7B582" w:rsidR="00CF7CDB" w:rsidRDefault="00833766" w:rsidP="00B25CF4">
      <w:pPr>
        <w:pStyle w:val="ListParagraph"/>
        <w:numPr>
          <w:ilvl w:val="0"/>
          <w:numId w:val="22"/>
        </w:numPr>
      </w:pPr>
      <w:r>
        <w:t>Comprehend the importance of budget prioritization and timely request submissions</w:t>
      </w:r>
      <w:r w:rsidR="00CF7CDB">
        <w:t>.</w:t>
      </w:r>
    </w:p>
    <w:p w14:paraId="0EC6205D" w14:textId="17FF1AC6" w:rsidR="005328F0" w:rsidRDefault="00AF0D7A" w:rsidP="005328F0">
      <w:pPr>
        <w:pStyle w:val="Heading3"/>
      </w:pPr>
      <w:r>
        <w:t>Recommended P</w:t>
      </w:r>
      <w:r w:rsidR="009C125E">
        <w:t>OC / Presenter</w:t>
      </w:r>
    </w:p>
    <w:p w14:paraId="4D9D9C7B" w14:textId="5B5EF56E" w:rsidR="000B5347" w:rsidRDefault="004E1100" w:rsidP="000B5347">
      <w:pPr>
        <w:pStyle w:val="ListParagraph"/>
        <w:numPr>
          <w:ilvl w:val="0"/>
          <w:numId w:val="23"/>
        </w:numPr>
        <w:spacing w:line="276" w:lineRule="auto"/>
      </w:pPr>
      <w:r>
        <w:t>Wing Finance office</w:t>
      </w:r>
    </w:p>
    <w:p w14:paraId="73B8B4B1" w14:textId="723CF10D" w:rsidR="005328F0" w:rsidRDefault="00C62AAF" w:rsidP="005328F0">
      <w:pPr>
        <w:pStyle w:val="ListParagraph"/>
        <w:numPr>
          <w:ilvl w:val="0"/>
          <w:numId w:val="23"/>
        </w:numPr>
        <w:spacing w:line="276" w:lineRule="auto"/>
      </w:pPr>
      <w:r>
        <w:t>Squadron-level leader (DO, CC or equivalent)</w:t>
      </w:r>
    </w:p>
    <w:p w14:paraId="26F872BD" w14:textId="27011B60" w:rsidR="000B5347" w:rsidRDefault="000B5347" w:rsidP="005328F0">
      <w:pPr>
        <w:pStyle w:val="ListParagraph"/>
        <w:numPr>
          <w:ilvl w:val="0"/>
          <w:numId w:val="23"/>
        </w:numPr>
        <w:spacing w:line="276" w:lineRule="auto"/>
      </w:pPr>
      <w:r>
        <w:t>Unit Resource Advisor</w:t>
      </w:r>
    </w:p>
    <w:p w14:paraId="3F964DB9" w14:textId="77777777" w:rsidR="009C125E" w:rsidRDefault="00AF0D7A" w:rsidP="009C125E">
      <w:pPr>
        <w:pStyle w:val="Heading3"/>
      </w:pPr>
      <w:r>
        <w:t xml:space="preserve">Recommended </w:t>
      </w:r>
      <w:r w:rsidR="009C125E">
        <w:t>Length:</w:t>
      </w:r>
    </w:p>
    <w:p w14:paraId="04308C80" w14:textId="77777777" w:rsidR="009C125E" w:rsidRDefault="00B25CF4" w:rsidP="009C125E">
      <w:pPr>
        <w:pStyle w:val="ListParagraph"/>
        <w:numPr>
          <w:ilvl w:val="0"/>
          <w:numId w:val="23"/>
        </w:numPr>
        <w:spacing w:line="276" w:lineRule="auto"/>
      </w:pPr>
      <w:r>
        <w:t xml:space="preserve">25 </w:t>
      </w:r>
      <w:r w:rsidR="009C125E">
        <w:t>minutes</w:t>
      </w:r>
      <w:r>
        <w:t xml:space="preserve"> (inclusive of questions)</w:t>
      </w:r>
    </w:p>
    <w:p w14:paraId="558AB941" w14:textId="77777777" w:rsidR="009C125E" w:rsidRDefault="00AF0D7A" w:rsidP="009C125E">
      <w:pPr>
        <w:pStyle w:val="Heading3"/>
      </w:pPr>
      <w:r>
        <w:t>Recommended Approach</w:t>
      </w:r>
    </w:p>
    <w:p w14:paraId="45F1D9A4" w14:textId="398E6602" w:rsidR="00AF0D7A" w:rsidRDefault="00A83EFA" w:rsidP="00A83EFA">
      <w:pPr>
        <w:pStyle w:val="ListParagraph"/>
        <w:numPr>
          <w:ilvl w:val="0"/>
          <w:numId w:val="23"/>
        </w:numPr>
      </w:pPr>
      <w:r>
        <w:t>Present informational slides with Q &amp; A</w:t>
      </w:r>
    </w:p>
    <w:p w14:paraId="6A37390D" w14:textId="77777777" w:rsidR="009C125E" w:rsidRDefault="009C125E" w:rsidP="009C125E">
      <w:pPr>
        <w:pStyle w:val="Heading3"/>
      </w:pPr>
      <w:r>
        <w:t>Lesson Connections</w:t>
      </w:r>
    </w:p>
    <w:p w14:paraId="639484B5" w14:textId="6A0DD763" w:rsidR="00B25CF4" w:rsidRPr="00B30D44" w:rsidRDefault="004E1100" w:rsidP="00B25CF4">
      <w:pPr>
        <w:pStyle w:val="ListParagraph"/>
        <w:numPr>
          <w:ilvl w:val="0"/>
          <w:numId w:val="23"/>
        </w:numPr>
        <w:spacing w:line="276" w:lineRule="auto"/>
        <w:rPr>
          <w:b/>
        </w:rPr>
      </w:pPr>
      <w:r w:rsidRPr="00B30D44">
        <w:rPr>
          <w:b/>
        </w:rPr>
        <w:t>Prioritization</w:t>
      </w:r>
      <w:r w:rsidR="00B30D44">
        <w:rPr>
          <w:b/>
        </w:rPr>
        <w:t>-</w:t>
      </w:r>
      <w:r w:rsidR="005C13B6" w:rsidRPr="008D7BFA">
        <w:t>Fl</w:t>
      </w:r>
      <w:r w:rsidR="005C13B6">
        <w:t>ight Co</w:t>
      </w:r>
      <w:r w:rsidR="003F72BD">
        <w:t>mmanders must maintain a</w:t>
      </w:r>
      <w:r w:rsidR="005C13B6">
        <w:t xml:space="preserve"> current prioritized list of requirements </w:t>
      </w:r>
      <w:r w:rsidR="003F72BD">
        <w:t>that need to be funded.  They must also be</w:t>
      </w:r>
      <w:r w:rsidR="005C13B6">
        <w:t xml:space="preserve"> prepared to justify the need for funds</w:t>
      </w:r>
      <w:r w:rsidR="003F72BD">
        <w:t>.</w:t>
      </w:r>
      <w:r w:rsidR="005C13B6">
        <w:t xml:space="preserve"> </w:t>
      </w:r>
    </w:p>
    <w:p w14:paraId="53B3FD8D" w14:textId="47A16F88" w:rsidR="00B25CF4" w:rsidRPr="00B30D44" w:rsidRDefault="004E1100" w:rsidP="00B25CF4">
      <w:pPr>
        <w:pStyle w:val="ListParagraph"/>
        <w:numPr>
          <w:ilvl w:val="0"/>
          <w:numId w:val="23"/>
        </w:numPr>
        <w:spacing w:line="276" w:lineRule="auto"/>
        <w:rPr>
          <w:b/>
        </w:rPr>
      </w:pPr>
      <w:r w:rsidRPr="00B30D44">
        <w:rPr>
          <w:b/>
        </w:rPr>
        <w:lastRenderedPageBreak/>
        <w:t>Manning</w:t>
      </w:r>
      <w:r w:rsidR="005C13B6">
        <w:rPr>
          <w:b/>
        </w:rPr>
        <w:t>-</w:t>
      </w:r>
      <w:r w:rsidR="004A6A4B">
        <w:t>funding influences every aspect of manning decisions to include hiring of contractors, requesting Guard/Reserve backfills, and advocating for a</w:t>
      </w:r>
      <w:r w:rsidR="007543DE">
        <w:t>ppropriate manpower levels.</w:t>
      </w:r>
    </w:p>
    <w:p w14:paraId="61816BED" w14:textId="3EDF1C78" w:rsidR="002777EE" w:rsidRPr="00B30D44" w:rsidRDefault="007543DE" w:rsidP="000558EE">
      <w:pPr>
        <w:pStyle w:val="ListParagraph"/>
        <w:numPr>
          <w:ilvl w:val="0"/>
          <w:numId w:val="23"/>
        </w:numPr>
        <w:spacing w:line="276" w:lineRule="auto"/>
        <w:rPr>
          <w:b/>
        </w:rPr>
      </w:pPr>
      <w:r>
        <w:rPr>
          <w:b/>
        </w:rPr>
        <w:t>Materiel</w:t>
      </w:r>
      <w:r w:rsidR="00DF67E7">
        <w:rPr>
          <w:b/>
        </w:rPr>
        <w:t xml:space="preserve"> Management</w:t>
      </w:r>
      <w:r>
        <w:rPr>
          <w:b/>
        </w:rPr>
        <w:t>-</w:t>
      </w:r>
      <w:r w:rsidR="009C1250" w:rsidRPr="009C1250">
        <w:t>the alignment of funding</w:t>
      </w:r>
      <w:r w:rsidR="009C1250">
        <w:t xml:space="preserve"> with materiel drives crucial considerations and prioritization for many units</w:t>
      </w:r>
      <w:r w:rsidR="003F72BD">
        <w:t>.</w:t>
      </w:r>
    </w:p>
    <w:p w14:paraId="71623A2F" w14:textId="133DED8B" w:rsidR="0068614F" w:rsidRDefault="0068614F" w:rsidP="006834E5">
      <w:pPr>
        <w:pStyle w:val="Heading3"/>
      </w:pPr>
      <w:r>
        <w:t>Additional Discussion</w:t>
      </w:r>
    </w:p>
    <w:p w14:paraId="71C9B3AA" w14:textId="65930C25" w:rsidR="0068614F" w:rsidRDefault="0068614F" w:rsidP="0068614F">
      <w:r>
        <w:t>Budget execution is generally controlled at the squadron level through a designated Resource Advisor.  This is a key topic for the lesson.</w:t>
      </w:r>
    </w:p>
    <w:p w14:paraId="711B5A35" w14:textId="5EB8C77B" w:rsidR="006834E5" w:rsidRDefault="006834E5" w:rsidP="006834E5">
      <w:pPr>
        <w:pStyle w:val="Heading3"/>
      </w:pPr>
      <w:r>
        <w:t>Resources</w:t>
      </w:r>
    </w:p>
    <w:p w14:paraId="66832137" w14:textId="6C16D313" w:rsidR="006834E5" w:rsidRPr="006834E5" w:rsidRDefault="006834E5" w:rsidP="006834E5">
      <w:r>
        <w:t xml:space="preserve">AFI 65-601 v1, </w:t>
      </w:r>
      <w:r>
        <w:rPr>
          <w:i/>
        </w:rPr>
        <w:t>Budget Guidance and Procedures</w:t>
      </w:r>
      <w:r w:rsidR="00503036">
        <w:t>.</w:t>
      </w:r>
    </w:p>
    <w:p w14:paraId="3770E02B" w14:textId="77777777" w:rsidR="006834E5" w:rsidRPr="000558EE" w:rsidRDefault="006834E5" w:rsidP="006834E5">
      <w:pPr>
        <w:spacing w:line="276" w:lineRule="auto"/>
      </w:pPr>
    </w:p>
    <w:sectPr w:rsidR="006834E5" w:rsidRPr="000558EE" w:rsidSect="004D127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894E6" w14:textId="77777777" w:rsidR="009E0F31" w:rsidRDefault="009E0F31" w:rsidP="001C5074">
      <w:pPr>
        <w:spacing w:line="240" w:lineRule="auto"/>
      </w:pPr>
      <w:r>
        <w:separator/>
      </w:r>
    </w:p>
  </w:endnote>
  <w:endnote w:type="continuationSeparator" w:id="0">
    <w:p w14:paraId="7B199453" w14:textId="77777777" w:rsidR="009E0F31" w:rsidRDefault="009E0F31" w:rsidP="001C5074">
      <w:pPr>
        <w:spacing w:line="240" w:lineRule="auto"/>
      </w:pPr>
      <w:r>
        <w:continuationSeparator/>
      </w:r>
    </w:p>
  </w:endnote>
  <w:endnote w:type="continuationNotice" w:id="1">
    <w:p w14:paraId="300F1045" w14:textId="77777777" w:rsidR="009E0F31" w:rsidRDefault="009E0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035D5" w14:textId="697A2DF8"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F9E3323" wp14:editId="131C8AE0">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087FF4" w14:textId="428DA529"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7D61A4">
                              <w:rPr>
                                <w:noProof/>
                                <w:color w:val="4E5732"/>
                              </w:rPr>
                              <w:t>3</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9E3323"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9087FF4" w14:textId="428DA529"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7D61A4">
                        <w:rPr>
                          <w:noProof/>
                          <w:color w:val="4E5732"/>
                        </w:rPr>
                        <w:t>3</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9D51DF2">
      <w:rPr>
        <w:color w:val="324C84" w:themeColor="accent4" w:themeShade="80"/>
        <w:sz w:val="18"/>
        <w:szCs w:val="18"/>
      </w:rPr>
      <w:t>Funding</w:t>
    </w:r>
    <w:r w:rsidRPr="00051FFA">
      <w:rPr>
        <w:color w:val="324C84" w:themeColor="accent4" w:themeShade="80"/>
        <w:sz w:val="18"/>
        <w:szCs w:val="18"/>
      </w:rPr>
      <w:tab/>
    </w:r>
    <w:r w:rsidR="00060E11" w:rsidRPr="00060E11">
      <w:rPr>
        <w:color w:val="324C84" w:themeColor="accent4" w:themeShade="80"/>
        <w:sz w:val="18"/>
        <w:szCs w:val="18"/>
      </w:rPr>
      <w:t>14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F50EA" w14:textId="77777777" w:rsidR="009E0F31" w:rsidRDefault="009E0F31" w:rsidP="001C5074">
      <w:pPr>
        <w:spacing w:line="240" w:lineRule="auto"/>
      </w:pPr>
      <w:r>
        <w:separator/>
      </w:r>
    </w:p>
  </w:footnote>
  <w:footnote w:type="continuationSeparator" w:id="0">
    <w:p w14:paraId="636252DD" w14:textId="77777777" w:rsidR="009E0F31" w:rsidRDefault="009E0F31" w:rsidP="001C5074">
      <w:pPr>
        <w:spacing w:line="240" w:lineRule="auto"/>
      </w:pPr>
      <w:r>
        <w:continuationSeparator/>
      </w:r>
    </w:p>
  </w:footnote>
  <w:footnote w:type="continuationNotice" w:id="1">
    <w:p w14:paraId="1EAC651F" w14:textId="77777777" w:rsidR="009E0F31" w:rsidRDefault="009E0F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70AD"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6557CC8" wp14:editId="08A0E5D8">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923349">
    <w:abstractNumId w:val="9"/>
  </w:num>
  <w:num w:numId="2" w16cid:durableId="2050298211">
    <w:abstractNumId w:val="7"/>
  </w:num>
  <w:num w:numId="3" w16cid:durableId="1519613428">
    <w:abstractNumId w:val="6"/>
  </w:num>
  <w:num w:numId="4" w16cid:durableId="1825271060">
    <w:abstractNumId w:val="5"/>
  </w:num>
  <w:num w:numId="5" w16cid:durableId="1403333510">
    <w:abstractNumId w:val="4"/>
  </w:num>
  <w:num w:numId="6" w16cid:durableId="862862272">
    <w:abstractNumId w:val="8"/>
  </w:num>
  <w:num w:numId="7" w16cid:durableId="255401697">
    <w:abstractNumId w:val="3"/>
  </w:num>
  <w:num w:numId="8" w16cid:durableId="412628218">
    <w:abstractNumId w:val="2"/>
  </w:num>
  <w:num w:numId="9" w16cid:durableId="2059282154">
    <w:abstractNumId w:val="1"/>
  </w:num>
  <w:num w:numId="10" w16cid:durableId="2003505994">
    <w:abstractNumId w:val="0"/>
  </w:num>
  <w:num w:numId="11" w16cid:durableId="2016422055">
    <w:abstractNumId w:val="19"/>
  </w:num>
  <w:num w:numId="12" w16cid:durableId="1092894172">
    <w:abstractNumId w:val="13"/>
  </w:num>
  <w:num w:numId="13" w16cid:durableId="846406203">
    <w:abstractNumId w:val="11"/>
  </w:num>
  <w:num w:numId="14" w16cid:durableId="1547403060">
    <w:abstractNumId w:val="16"/>
  </w:num>
  <w:num w:numId="15" w16cid:durableId="935795333">
    <w:abstractNumId w:val="15"/>
  </w:num>
  <w:num w:numId="16" w16cid:durableId="508301798">
    <w:abstractNumId w:val="18"/>
  </w:num>
  <w:num w:numId="17" w16cid:durableId="88279874">
    <w:abstractNumId w:val="10"/>
  </w:num>
  <w:num w:numId="18" w16cid:durableId="338852808">
    <w:abstractNumId w:val="12"/>
  </w:num>
  <w:num w:numId="19" w16cid:durableId="1413314773">
    <w:abstractNumId w:val="20"/>
  </w:num>
  <w:num w:numId="20" w16cid:durableId="1675186311">
    <w:abstractNumId w:val="21"/>
  </w:num>
  <w:num w:numId="21" w16cid:durableId="1591542442">
    <w:abstractNumId w:val="17"/>
  </w:num>
  <w:num w:numId="22" w16cid:durableId="1474330482">
    <w:abstractNumId w:val="22"/>
  </w:num>
  <w:num w:numId="23" w16cid:durableId="214245209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558EE"/>
    <w:rsid w:val="00060E11"/>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66CB"/>
    <w:rsid w:val="000A7333"/>
    <w:rsid w:val="000A7681"/>
    <w:rsid w:val="000A7B9C"/>
    <w:rsid w:val="000B13EB"/>
    <w:rsid w:val="000B19B6"/>
    <w:rsid w:val="000B274C"/>
    <w:rsid w:val="000B363A"/>
    <w:rsid w:val="000B36F2"/>
    <w:rsid w:val="000B4343"/>
    <w:rsid w:val="000B4FA0"/>
    <w:rsid w:val="000B5347"/>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526"/>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184"/>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198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4B29"/>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4385"/>
    <w:rsid w:val="003F533B"/>
    <w:rsid w:val="003F5408"/>
    <w:rsid w:val="003F5C8E"/>
    <w:rsid w:val="003F7139"/>
    <w:rsid w:val="003F72BD"/>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47C98"/>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8D8"/>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3BD3"/>
    <w:rsid w:val="004952C4"/>
    <w:rsid w:val="004A15A2"/>
    <w:rsid w:val="004A1609"/>
    <w:rsid w:val="004A4133"/>
    <w:rsid w:val="004A4451"/>
    <w:rsid w:val="004A4F96"/>
    <w:rsid w:val="004A575B"/>
    <w:rsid w:val="004A582A"/>
    <w:rsid w:val="004A69FB"/>
    <w:rsid w:val="004A6A4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100"/>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036"/>
    <w:rsid w:val="00503E09"/>
    <w:rsid w:val="00505A35"/>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28F0"/>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13B6"/>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5867"/>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4E5"/>
    <w:rsid w:val="00683AEE"/>
    <w:rsid w:val="00683B10"/>
    <w:rsid w:val="0068581D"/>
    <w:rsid w:val="00685FAF"/>
    <w:rsid w:val="0068614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4B96"/>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3DE"/>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61A4"/>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04A"/>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766"/>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D7BFA"/>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15F9"/>
    <w:rsid w:val="009025A2"/>
    <w:rsid w:val="00905639"/>
    <w:rsid w:val="00907C90"/>
    <w:rsid w:val="00910B08"/>
    <w:rsid w:val="00912C1B"/>
    <w:rsid w:val="0091434D"/>
    <w:rsid w:val="00914A89"/>
    <w:rsid w:val="00914D12"/>
    <w:rsid w:val="00920402"/>
    <w:rsid w:val="0092051B"/>
    <w:rsid w:val="0092083C"/>
    <w:rsid w:val="00920BD3"/>
    <w:rsid w:val="00920D76"/>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970"/>
    <w:rsid w:val="00940D1E"/>
    <w:rsid w:val="00940EDA"/>
    <w:rsid w:val="0094339E"/>
    <w:rsid w:val="0094402F"/>
    <w:rsid w:val="00945909"/>
    <w:rsid w:val="00945DD4"/>
    <w:rsid w:val="00945E10"/>
    <w:rsid w:val="00946196"/>
    <w:rsid w:val="00950B1F"/>
    <w:rsid w:val="00950E1B"/>
    <w:rsid w:val="00951D16"/>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3A2D"/>
    <w:rsid w:val="00993C1C"/>
    <w:rsid w:val="009952C2"/>
    <w:rsid w:val="00995C26"/>
    <w:rsid w:val="00996E3F"/>
    <w:rsid w:val="00997C55"/>
    <w:rsid w:val="009A05B8"/>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0"/>
    <w:rsid w:val="009C125E"/>
    <w:rsid w:val="009C18EC"/>
    <w:rsid w:val="009C2575"/>
    <w:rsid w:val="009C3580"/>
    <w:rsid w:val="009C4C46"/>
    <w:rsid w:val="009C5AA9"/>
    <w:rsid w:val="009C5AB8"/>
    <w:rsid w:val="009D0EFA"/>
    <w:rsid w:val="009D2D9E"/>
    <w:rsid w:val="009D3275"/>
    <w:rsid w:val="009D4064"/>
    <w:rsid w:val="009D49C0"/>
    <w:rsid w:val="009E0882"/>
    <w:rsid w:val="009E0A27"/>
    <w:rsid w:val="009E0F31"/>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099"/>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EFA"/>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A09"/>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2D2E"/>
    <w:rsid w:val="00B240B7"/>
    <w:rsid w:val="00B2481B"/>
    <w:rsid w:val="00B24B8F"/>
    <w:rsid w:val="00B24CB6"/>
    <w:rsid w:val="00B25CF4"/>
    <w:rsid w:val="00B26C13"/>
    <w:rsid w:val="00B30D27"/>
    <w:rsid w:val="00B30D44"/>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66C6"/>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63F"/>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47CB"/>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AAF"/>
    <w:rsid w:val="00C62BBF"/>
    <w:rsid w:val="00C62F77"/>
    <w:rsid w:val="00C63E61"/>
    <w:rsid w:val="00C64852"/>
    <w:rsid w:val="00C748CA"/>
    <w:rsid w:val="00C75527"/>
    <w:rsid w:val="00C774BA"/>
    <w:rsid w:val="00C77E5C"/>
    <w:rsid w:val="00C809F4"/>
    <w:rsid w:val="00C81779"/>
    <w:rsid w:val="00C8194E"/>
    <w:rsid w:val="00C8312A"/>
    <w:rsid w:val="00C83B8E"/>
    <w:rsid w:val="00C9078A"/>
    <w:rsid w:val="00C91174"/>
    <w:rsid w:val="00C9154C"/>
    <w:rsid w:val="00C917FA"/>
    <w:rsid w:val="00C920DA"/>
    <w:rsid w:val="00C97527"/>
    <w:rsid w:val="00C97906"/>
    <w:rsid w:val="00CA033C"/>
    <w:rsid w:val="00CA0B37"/>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C7C16"/>
    <w:rsid w:val="00CD0A54"/>
    <w:rsid w:val="00CD0AE5"/>
    <w:rsid w:val="00CD18C0"/>
    <w:rsid w:val="00CD1AA2"/>
    <w:rsid w:val="00CD4A88"/>
    <w:rsid w:val="00CD4B39"/>
    <w:rsid w:val="00CD589F"/>
    <w:rsid w:val="00CD5975"/>
    <w:rsid w:val="00CD6453"/>
    <w:rsid w:val="00CD7A93"/>
    <w:rsid w:val="00CD7C50"/>
    <w:rsid w:val="00CE10D8"/>
    <w:rsid w:val="00CE137A"/>
    <w:rsid w:val="00CE4298"/>
    <w:rsid w:val="00CE5355"/>
    <w:rsid w:val="00CE77BD"/>
    <w:rsid w:val="00CF0E50"/>
    <w:rsid w:val="00CF4333"/>
    <w:rsid w:val="00CF48B5"/>
    <w:rsid w:val="00CF5E23"/>
    <w:rsid w:val="00CF75BD"/>
    <w:rsid w:val="00CF7CDB"/>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2436"/>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A2EDE"/>
    <w:rsid w:val="00DA49FB"/>
    <w:rsid w:val="00DB2D31"/>
    <w:rsid w:val="00DB5753"/>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67E7"/>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0DF"/>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3C48"/>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4811"/>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01A5"/>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09D51DF2"/>
    <w:rsid w:val="6BFB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9EABBC-CB72-4113-9F0E-FADC19485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491899-803C-479A-85A7-41EC16BF0535}">
  <ds:schemaRefs>
    <ds:schemaRef ds:uri="2c9054d2-326f-4c39-8460-7f0f408c03b5"/>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7BDF023-C9A3-4C44-89D2-C9296CFC84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Words>
  <Characters>2172</Characters>
  <Application>Microsoft Office Word</Application>
  <DocSecurity>0</DocSecurity>
  <Lines>18</Lines>
  <Paragraphs>5</Paragraphs>
  <ScaleCrop>false</ScaleCrop>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2022-05-11T19:05:00Z</dcterms:created>
  <dcterms:modified xsi:type="dcterms:W3CDTF">2025-04-14T16:47:00Z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